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42" w:rsidRDefault="00155A42" w:rsidP="00155A4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РОССИЙСКАЯ ФЕДЕРАЦИЯ</w:t>
      </w:r>
    </w:p>
    <w:p w:rsidR="00155A42" w:rsidRDefault="00155A42" w:rsidP="00155A4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ФЕДЕРАЛЬНЫЙ ЗАКОН</w:t>
      </w:r>
    </w:p>
    <w:p w:rsidR="00155A42" w:rsidRDefault="00155A42" w:rsidP="00155A4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ИЗМЕНЕНИЙ</w:t>
      </w:r>
    </w:p>
    <w:p w:rsidR="00155A42" w:rsidRDefault="00155A42" w:rsidP="00155A4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ФЕДЕРАЛЬНЫЙ ЗАКОН "О СОЦИАЛЬНОЙ ЗАЩИТЕ ИНВАЛИДОВ</w:t>
      </w:r>
    </w:p>
    <w:p w:rsidR="00155A42" w:rsidRDefault="00155A42" w:rsidP="00155A4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РОССИЙСКОЙ ФЕДЕРАЦИИ"</w:t>
      </w:r>
    </w:p>
    <w:p w:rsidR="00155A42" w:rsidRDefault="00155A42" w:rsidP="00155A4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Принят</w:t>
      </w:r>
      <w:proofErr w:type="gramEnd"/>
    </w:p>
    <w:p w:rsidR="00155A42" w:rsidRDefault="00155A42" w:rsidP="00155A4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Государственной Думой</w:t>
      </w:r>
    </w:p>
    <w:p w:rsidR="00155A42" w:rsidRDefault="00155A42" w:rsidP="00155A4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24 мая 2017 года</w:t>
      </w:r>
    </w:p>
    <w:p w:rsidR="00155A42" w:rsidRDefault="00155A42" w:rsidP="00155A4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Одобрен</w:t>
      </w:r>
    </w:p>
    <w:p w:rsidR="00155A42" w:rsidRDefault="00155A42" w:rsidP="00155A4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Советом Федерации</w:t>
      </w:r>
    </w:p>
    <w:p w:rsidR="00155A42" w:rsidRDefault="00155A42" w:rsidP="00155A4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31 мая 2017 года</w:t>
      </w:r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</w:t>
      </w:r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Внести в Федеральный закон от 24 ноября 1995 года N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181-ФЗ</w:t>
        </w:r>
      </w:hyperlink>
      <w:r>
        <w:rPr>
          <w:rFonts w:ascii="Arial" w:hAnsi="Arial" w:cs="Arial"/>
          <w:color w:val="222222"/>
        </w:rPr>
        <w:t> "О социальной защите инвалидов в Российской Федерации" (Собрание законодательства Российской Федерации, 1995, N 48, ст. 4563; 1998, N 31, ст. 3803; 1999, N 29, ст. 3693; 2000, N 22, ст. 2267; 2001, N 24, ст. 2410; N 33, ст. 3426;</w:t>
      </w:r>
      <w:proofErr w:type="gramEnd"/>
      <w:r>
        <w:rPr>
          <w:rFonts w:ascii="Arial" w:hAnsi="Arial" w:cs="Arial"/>
          <w:color w:val="222222"/>
        </w:rPr>
        <w:t xml:space="preserve"> N 53, ст. 5024; 2002, N 1, ст. 2; N 22, ст. 2026; 2003, N 2, ст. 167; N 43, ст. 4108; 2004, N 35, ст. 3607; 2005, N 1, ст. 25; 2007, N 43, ст. 5084; N 45, ст. 5421; N 49, ст. 6070; 2008, N 9, ст. 817; </w:t>
      </w:r>
      <w:proofErr w:type="gramStart"/>
      <w:r>
        <w:rPr>
          <w:rFonts w:ascii="Arial" w:hAnsi="Arial" w:cs="Arial"/>
          <w:color w:val="222222"/>
        </w:rPr>
        <w:t>N 29, ст. 3410; N 30, ст. 3616; N 52, ст. 6224; 2009, N 18, ст. 2152; N 30, ст. 3739; 2011, N 30, ст. 4596; N 47, ст. 6608; 2012, N 29, ст. 3990; N 30, ст. 4175; N 53, ст. 7621; 2013, N 8, ст. 717; N 19, ст. 2331;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27, ст. 3460, 3475, 3477; N 48, ст. 6160; N 52, ст. 6986; 2014, N 26, ст. 3406; N 30, ст. 4268; N 49, ст. 6928; 2015, N 27, ст. 3967; N 48, ст. 6724; 2016, N 1, ст. 14, 19; N 52, ст. 7493, 7510; 2017, N 11, ст. 1539) следующие изменения:</w:t>
      </w:r>
      <w:proofErr w:type="gramEnd"/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в пункте 2 статьи 4 слова "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исполнением" заменить словами "государственный контроль (надзор) за исполнением требований";</w:t>
      </w:r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дополнить статьей 15.1 следующего содержания:</w:t>
      </w:r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"Статья 15.1.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</w:t>
      </w:r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осуществляется:</w:t>
      </w:r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1)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актов, содержащих нормы трудового права, федерального государственного контроля (надзора) в сфере социального обслуживания, федерального государственного транспортного надзора (в области гражданской авиации, железнодорожного транспорта, внутреннего водного транспорта, автомобильного транспорта и городского</w:t>
      </w:r>
      <w:proofErr w:type="gramEnd"/>
      <w:r>
        <w:rPr>
          <w:rFonts w:ascii="Arial" w:hAnsi="Arial" w:cs="Arial"/>
          <w:color w:val="222222"/>
        </w:rPr>
        <w:t xml:space="preserve"> наземного электрического транспорта), федерального государственного надзора в области связи, 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средств;</w:t>
      </w:r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2) уполномоченными федеральными органами исполнительной власти и органами исполнительной власти субъектов Российской Федерации (при осуществлении ими соответствующих переданных полномочий Российской Федерации) в пределах своей компетенции в соответствии с законодательством Российской Федерации при осуществлении государственного контроля (надзора) в сфере образования и федерального государственного надзора за состоянием, </w:t>
      </w:r>
      <w:r>
        <w:rPr>
          <w:rFonts w:ascii="Arial" w:hAnsi="Arial" w:cs="Arial"/>
          <w:color w:val="222222"/>
        </w:rPr>
        <w:lastRenderedPageBreak/>
        <w:t>содержанием, сохранением, использованием, популяризацией и государственной охраной объектов культурного наследия;</w:t>
      </w:r>
      <w:proofErr w:type="gramEnd"/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3)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(надзора) в сфере социального обслуживания, регионального государственного контроля за осуществлением перевозок пассажиров и багажа легковым такси,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</w:t>
      </w:r>
      <w:proofErr w:type="gramEnd"/>
      <w:r>
        <w:rPr>
          <w:rFonts w:ascii="Arial" w:hAnsi="Arial" w:cs="Arial"/>
          <w:color w:val="222222"/>
        </w:rPr>
        <w:t xml:space="preserve"> значения, объектов культурного наследия местного (муниципального) значения, выявленных объектов культурного наследия, регионального государственного жилищного надзора, регионального государственного строительного надзора.</w:t>
      </w:r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Порядок организации и осуществления государственного контроля (надзора) </w:t>
      </w:r>
      <w:proofErr w:type="gramStart"/>
      <w:r>
        <w:rPr>
          <w:rFonts w:ascii="Arial" w:hAnsi="Arial" w:cs="Arial"/>
          <w:color w:val="222222"/>
        </w:rPr>
        <w:t>за</w:t>
      </w:r>
      <w:proofErr w:type="gramEnd"/>
      <w:r>
        <w:rPr>
          <w:rFonts w:ascii="Arial" w:hAnsi="Arial" w:cs="Arial"/>
          <w:color w:val="222222"/>
        </w:rPr>
        <w:t xml:space="preserve"> обеспечением доступности для инвалидов объектов социальной, инженерной и транспортной инфраструктур и предоставляемых услуг устанавливается положением о соответствующем виде государственного контроля (надзора), утверждаемым:</w:t>
      </w:r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при осуществлении федерального государственного контроля (надзора) - Правительством Российской Федерации;</w:t>
      </w:r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при осуществлении регионального государственного контроля (надзора) - высшим исполнительным органом государственной власти соответствующего субъекта Российской Федерации.</w:t>
      </w:r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отношениям, связанным с осуществлением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услуг, применяются положения Федерального закона от 26 декабря 2008 года N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294-ФЗ</w:t>
        </w:r>
      </w:hyperlink>
      <w:r>
        <w:rPr>
          <w:rFonts w:ascii="Arial" w:hAnsi="Arial" w:cs="Arial"/>
          <w:color w:val="222222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>
        <w:rPr>
          <w:rFonts w:ascii="Arial" w:hAnsi="Arial" w:cs="Arial"/>
          <w:color w:val="222222"/>
        </w:rPr>
        <w:t>."</w:t>
      </w:r>
      <w:proofErr w:type="gramEnd"/>
      <w:r>
        <w:rPr>
          <w:rFonts w:ascii="Arial" w:hAnsi="Arial" w:cs="Arial"/>
          <w:color w:val="222222"/>
        </w:rPr>
        <w:t>.</w:t>
      </w:r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</w:t>
      </w:r>
    </w:p>
    <w:p w:rsidR="00155A42" w:rsidRDefault="00155A42" w:rsidP="00155A4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Настоящий Федеральный закон вступает в силу с 1 января 2018 года.</w:t>
      </w:r>
    </w:p>
    <w:p w:rsidR="00155A42" w:rsidRDefault="00155A42" w:rsidP="00155A4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Президент</w:t>
      </w:r>
    </w:p>
    <w:p w:rsidR="00155A42" w:rsidRDefault="00155A42" w:rsidP="00155A4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155A42" w:rsidRDefault="00155A42" w:rsidP="00155A4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В.ПУТИН</w:t>
      </w:r>
    </w:p>
    <w:p w:rsidR="00086321" w:rsidRDefault="00086321"/>
    <w:sectPr w:rsidR="000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A42"/>
    <w:rsid w:val="00086321"/>
    <w:rsid w:val="0015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5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15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15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5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26.12.2008-N-294-FZ/" TargetMode="External"/><Relationship Id="rId4" Type="http://schemas.openxmlformats.org/officeDocument/2006/relationships/hyperlink" Target="http://rulaws.ru/laws/Federalnyy-zakon-ot-24.11.1995-N-181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2018-01-30T01:20:00Z</dcterms:created>
  <dcterms:modified xsi:type="dcterms:W3CDTF">2018-01-30T01:20:00Z</dcterms:modified>
</cp:coreProperties>
</file>